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70785" w14:textId="77777777" w:rsidR="00350137" w:rsidRDefault="00350137" w:rsidP="000537BA">
      <w:pPr>
        <w:jc w:val="center"/>
      </w:pPr>
      <w:r>
        <w:rPr>
          <w:noProof/>
        </w:rPr>
        <w:drawing>
          <wp:inline distT="0" distB="0" distL="0" distR="0" wp14:anchorId="1A67AC05" wp14:editId="163F058C">
            <wp:extent cx="1173057" cy="1564076"/>
            <wp:effectExtent l="0" t="0" r="0" b="10795"/>
            <wp:docPr id="1" name="Immagine 1" descr="MacFull HD:Users:Apple:Desktop:logo-smo-verti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Full HD:Users:Apple:Desktop:logo-smo-vertica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57" cy="156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4187D7E" w14:textId="77777777" w:rsidR="00350137" w:rsidRDefault="00350137" w:rsidP="000537BA">
      <w:pPr>
        <w:jc w:val="center"/>
      </w:pPr>
    </w:p>
    <w:p w14:paraId="5A930E22" w14:textId="77777777" w:rsidR="00DD631B" w:rsidRDefault="000537BA" w:rsidP="000537BA">
      <w:pPr>
        <w:jc w:val="center"/>
      </w:pPr>
      <w:r>
        <w:t>Simposio SMO - Società Mediterranea di Ortottica</w:t>
      </w:r>
    </w:p>
    <w:p w14:paraId="56921381" w14:textId="77777777" w:rsidR="000537BA" w:rsidRDefault="000537BA" w:rsidP="000537BA">
      <w:pPr>
        <w:jc w:val="center"/>
      </w:pPr>
      <w:r>
        <w:t>Plasticità cerebrale e occhio: nuove frontiere</w:t>
      </w:r>
    </w:p>
    <w:p w14:paraId="3D031DF2" w14:textId="77777777" w:rsidR="000537BA" w:rsidRDefault="000537BA" w:rsidP="000537BA">
      <w:pPr>
        <w:jc w:val="center"/>
      </w:pPr>
    </w:p>
    <w:p w14:paraId="3BA09DD6" w14:textId="77777777" w:rsidR="000537BA" w:rsidRDefault="000537BA" w:rsidP="000537BA">
      <w:pPr>
        <w:jc w:val="center"/>
      </w:pPr>
      <w:r>
        <w:t>Sessione 30, Sala Amber 1 -Neuro Oftalmologia - Orario 16.00 - 17.30</w:t>
      </w:r>
    </w:p>
    <w:p w14:paraId="1BD3FB2D" w14:textId="77777777" w:rsidR="000537BA" w:rsidRDefault="000537BA" w:rsidP="000537BA">
      <w:pPr>
        <w:jc w:val="center"/>
      </w:pPr>
    </w:p>
    <w:p w14:paraId="2E57BE6C" w14:textId="77777777" w:rsidR="000537BA" w:rsidRDefault="000537BA" w:rsidP="000537BA"/>
    <w:p w14:paraId="7730FD3D" w14:textId="77777777" w:rsidR="000537BA" w:rsidRDefault="000537BA" w:rsidP="000537BA"/>
    <w:p w14:paraId="2D6FFC5B" w14:textId="77777777" w:rsidR="000537BA" w:rsidRDefault="000537BA" w:rsidP="000537BA">
      <w:r>
        <w:t>Presidente:</w:t>
      </w:r>
      <w:r>
        <w:tab/>
      </w:r>
      <w:r>
        <w:tab/>
      </w:r>
      <w:r>
        <w:tab/>
        <w:t>P. E. Bianchi</w:t>
      </w:r>
    </w:p>
    <w:p w14:paraId="3C30F7D1" w14:textId="77777777" w:rsidR="000537BA" w:rsidRDefault="000537BA" w:rsidP="000537BA">
      <w:r>
        <w:t>Coordinatore Scientifico</w:t>
      </w:r>
      <w:r>
        <w:tab/>
        <w:t>D. Bruzzichessi</w:t>
      </w:r>
    </w:p>
    <w:p w14:paraId="3D9FCEB7" w14:textId="77777777" w:rsidR="000537BA" w:rsidRDefault="000537BA" w:rsidP="000537BA"/>
    <w:p w14:paraId="36CA0864" w14:textId="77777777" w:rsidR="000537BA" w:rsidRDefault="000537BA" w:rsidP="000537BA"/>
    <w:p w14:paraId="7FB0A9DC" w14:textId="77777777" w:rsidR="000537BA" w:rsidRDefault="000537BA" w:rsidP="000537BA">
      <w:pPr>
        <w:rPr>
          <w:b/>
        </w:rPr>
      </w:pPr>
      <w:r w:rsidRPr="000537BA">
        <w:rPr>
          <w:b/>
        </w:rPr>
        <w:t>Programma:</w:t>
      </w:r>
    </w:p>
    <w:p w14:paraId="37714C57" w14:textId="77777777" w:rsidR="000537BA" w:rsidRDefault="000537BA" w:rsidP="000537BA">
      <w:pPr>
        <w:rPr>
          <w:b/>
        </w:rPr>
      </w:pPr>
    </w:p>
    <w:p w14:paraId="108A8358" w14:textId="77777777" w:rsidR="000537BA" w:rsidRDefault="000537BA" w:rsidP="000537BA">
      <w:r>
        <w:t>16.00</w:t>
      </w:r>
      <w:r>
        <w:tab/>
        <w:t>Introduzione</w:t>
      </w:r>
    </w:p>
    <w:p w14:paraId="2CDD835D" w14:textId="77777777" w:rsidR="000537BA" w:rsidRPr="000537BA" w:rsidRDefault="000537BA" w:rsidP="000537BA">
      <w:pPr>
        <w:rPr>
          <w:i/>
        </w:rPr>
      </w:pPr>
      <w:r>
        <w:tab/>
      </w:r>
      <w:r w:rsidRPr="000537BA">
        <w:rPr>
          <w:i/>
        </w:rPr>
        <w:t>P. E. Bianchi</w:t>
      </w:r>
    </w:p>
    <w:p w14:paraId="490549B2" w14:textId="77777777" w:rsidR="000537BA" w:rsidRDefault="000537BA" w:rsidP="000537BA"/>
    <w:p w14:paraId="6AE9135E" w14:textId="77777777" w:rsidR="000537BA" w:rsidRDefault="000537BA" w:rsidP="000537BA">
      <w:r>
        <w:t>16.12</w:t>
      </w:r>
      <w:r>
        <w:tab/>
        <w:t>Attualità sulla plasticità cerebrale</w:t>
      </w:r>
    </w:p>
    <w:p w14:paraId="0A98F7F6" w14:textId="77777777" w:rsidR="000537BA" w:rsidRPr="000537BA" w:rsidRDefault="000537BA" w:rsidP="000537BA">
      <w:pPr>
        <w:rPr>
          <w:i/>
        </w:rPr>
      </w:pPr>
      <w:r>
        <w:tab/>
      </w:r>
      <w:r w:rsidRPr="000537BA">
        <w:rPr>
          <w:i/>
        </w:rPr>
        <w:t>C. Schiavi</w:t>
      </w:r>
    </w:p>
    <w:p w14:paraId="296D40C1" w14:textId="77777777" w:rsidR="000537BA" w:rsidRDefault="000537BA" w:rsidP="000537BA"/>
    <w:p w14:paraId="5F5A0247" w14:textId="77777777" w:rsidR="000537BA" w:rsidRDefault="000537BA" w:rsidP="000537BA">
      <w:r>
        <w:t>16.24</w:t>
      </w:r>
      <w:r>
        <w:tab/>
        <w:t>Proteine ELAV e controllo post-trascrizionale</w:t>
      </w:r>
    </w:p>
    <w:p w14:paraId="1B1659A7" w14:textId="77777777" w:rsidR="000537BA" w:rsidRPr="000537BA" w:rsidRDefault="000537BA" w:rsidP="000537BA">
      <w:pPr>
        <w:rPr>
          <w:i/>
        </w:rPr>
      </w:pPr>
      <w:r>
        <w:tab/>
      </w:r>
      <w:r w:rsidRPr="000537BA">
        <w:rPr>
          <w:i/>
        </w:rPr>
        <w:t>A. Pascale</w:t>
      </w:r>
    </w:p>
    <w:p w14:paraId="437A18CF" w14:textId="77777777" w:rsidR="000537BA" w:rsidRDefault="000537BA" w:rsidP="000537BA"/>
    <w:p w14:paraId="3E169F6E" w14:textId="77777777" w:rsidR="000537BA" w:rsidRDefault="000537BA" w:rsidP="000537BA">
      <w:r>
        <w:t>16.36</w:t>
      </w:r>
      <w:r>
        <w:tab/>
        <w:t>Plasticità cerebrale e ambliopia</w:t>
      </w:r>
    </w:p>
    <w:p w14:paraId="04EF1DD3" w14:textId="77777777" w:rsidR="000537BA" w:rsidRPr="000537BA" w:rsidRDefault="000537BA" w:rsidP="000537BA">
      <w:pPr>
        <w:rPr>
          <w:i/>
        </w:rPr>
      </w:pPr>
      <w:r>
        <w:tab/>
      </w:r>
      <w:r w:rsidRPr="000537BA">
        <w:rPr>
          <w:i/>
        </w:rPr>
        <w:t>A. Magli</w:t>
      </w:r>
    </w:p>
    <w:p w14:paraId="6457D97A" w14:textId="77777777" w:rsidR="000537BA" w:rsidRDefault="000537BA" w:rsidP="000537BA"/>
    <w:p w14:paraId="193F1582" w14:textId="77777777" w:rsidR="000537BA" w:rsidRDefault="000537BA" w:rsidP="000537BA">
      <w:pPr>
        <w:ind w:left="709" w:hanging="709"/>
      </w:pPr>
      <w:r>
        <w:t>16.48</w:t>
      </w:r>
      <w:r>
        <w:tab/>
        <w:t>Effetti a breve termine della riabilitazione visiva con sistema Vision Trainer in pazienti affetti da ambliopia da anisometropia: analisi elettrofunzionale.</w:t>
      </w:r>
    </w:p>
    <w:p w14:paraId="2428DD31" w14:textId="77777777" w:rsidR="000537BA" w:rsidRDefault="000537BA" w:rsidP="000537BA">
      <w:pPr>
        <w:rPr>
          <w:i/>
        </w:rPr>
      </w:pPr>
      <w:r>
        <w:tab/>
      </w:r>
      <w:r w:rsidRPr="000537BA">
        <w:rPr>
          <w:i/>
        </w:rPr>
        <w:t>P. Esposito Veneruso</w:t>
      </w:r>
    </w:p>
    <w:p w14:paraId="4EBA66C9" w14:textId="77777777" w:rsidR="000537BA" w:rsidRDefault="000537BA" w:rsidP="000537BA"/>
    <w:p w14:paraId="6005F985" w14:textId="77777777" w:rsidR="000537BA" w:rsidRDefault="000537BA" w:rsidP="000537BA">
      <w:r>
        <w:t>17.00</w:t>
      </w:r>
      <w:r>
        <w:tab/>
        <w:t>Plasticità cerebrale nell'adulto: ruolo della riabilitazione visive nella DMLE</w:t>
      </w:r>
    </w:p>
    <w:p w14:paraId="60424E9D" w14:textId="77777777" w:rsidR="000537BA" w:rsidRPr="000537BA" w:rsidRDefault="000537BA" w:rsidP="000537BA">
      <w:pPr>
        <w:rPr>
          <w:i/>
        </w:rPr>
      </w:pPr>
      <w:r>
        <w:tab/>
      </w:r>
      <w:r w:rsidRPr="000537BA">
        <w:rPr>
          <w:i/>
        </w:rPr>
        <w:t>W. Cusati</w:t>
      </w:r>
    </w:p>
    <w:p w14:paraId="6ACEBB11" w14:textId="77777777" w:rsidR="000537BA" w:rsidRDefault="000537BA" w:rsidP="000537BA"/>
    <w:p w14:paraId="17EB79CF" w14:textId="77777777" w:rsidR="000537BA" w:rsidRDefault="000537BA" w:rsidP="000537BA">
      <w:r>
        <w:t>17.12</w:t>
      </w:r>
      <w:r>
        <w:tab/>
        <w:t>Discussione</w:t>
      </w:r>
    </w:p>
    <w:p w14:paraId="3FACACC7" w14:textId="77777777" w:rsidR="000537BA" w:rsidRDefault="000537BA" w:rsidP="000537BA"/>
    <w:p w14:paraId="5E6D1912" w14:textId="77777777" w:rsidR="000537BA" w:rsidRPr="000537BA" w:rsidRDefault="000537BA" w:rsidP="000537BA">
      <w:r>
        <w:t>17.30</w:t>
      </w:r>
      <w:r>
        <w:tab/>
        <w:t>Fine della sessione</w:t>
      </w:r>
    </w:p>
    <w:sectPr w:rsidR="000537BA" w:rsidRPr="000537BA" w:rsidSect="007335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BA"/>
    <w:rsid w:val="000537BA"/>
    <w:rsid w:val="00350137"/>
    <w:rsid w:val="007335B1"/>
    <w:rsid w:val="00D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8EA7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13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501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13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501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cp:lastPrinted>2014-05-26T10:35:00Z</cp:lastPrinted>
  <dcterms:created xsi:type="dcterms:W3CDTF">2014-05-26T10:26:00Z</dcterms:created>
  <dcterms:modified xsi:type="dcterms:W3CDTF">2014-05-26T10:37:00Z</dcterms:modified>
</cp:coreProperties>
</file>